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4D" w:rsidRPr="00FF7F4D" w:rsidRDefault="00FF7F4D" w:rsidP="00FF7F4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FF7F4D" w:rsidRPr="00FF7F4D" w:rsidRDefault="00FF7F4D" w:rsidP="00CF62C7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FF7F4D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Приложение</w:t>
      </w:r>
    </w:p>
    <w:p w:rsidR="00FF7F4D" w:rsidRPr="00FF7F4D" w:rsidRDefault="00FF7F4D" w:rsidP="00CF62C7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FF7F4D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к решению Совета</w:t>
      </w:r>
    </w:p>
    <w:p w:rsidR="00FF7F4D" w:rsidRPr="00FF7F4D" w:rsidRDefault="00FF7F4D" w:rsidP="00CF62C7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FF7F4D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муниципального образования</w:t>
      </w:r>
    </w:p>
    <w:p w:rsidR="00FF7F4D" w:rsidRPr="00FF7F4D" w:rsidRDefault="00FF7F4D" w:rsidP="00CF62C7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  <w:lang w:eastAsia="ar-SA" w:bidi="en-US"/>
        </w:rPr>
      </w:pPr>
      <w:r w:rsidRPr="00FF7F4D">
        <w:rPr>
          <w:rFonts w:ascii="Times New Roman" w:eastAsia="Calibri" w:hAnsi="Times New Roman" w:cs="Times New Roman"/>
          <w:sz w:val="28"/>
          <w:szCs w:val="28"/>
          <w:lang w:eastAsia="ar-SA" w:bidi="en-US"/>
        </w:rPr>
        <w:t>Кавказский район</w:t>
      </w:r>
    </w:p>
    <w:p w:rsidR="00FF7F4D" w:rsidRPr="00FF7F4D" w:rsidRDefault="00FF7F4D" w:rsidP="00CF62C7">
      <w:pPr>
        <w:spacing w:after="0" w:line="240" w:lineRule="auto"/>
        <w:ind w:left="5664" w:hanging="135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r w:rsidRPr="00FF7F4D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о</w:t>
      </w:r>
      <w:r w:rsidRPr="00FF7F4D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т</w:t>
      </w:r>
      <w:r w:rsidRPr="00FF7F4D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CF62C7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28 октября 2021</w:t>
      </w:r>
      <w:r w:rsidRPr="00FF7F4D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FF7F4D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FF7F4D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 </w:t>
      </w:r>
      <w:r w:rsidRPr="00FF7F4D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 w:rsidR="00CF62C7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352</w:t>
      </w:r>
    </w:p>
    <w:p w:rsidR="00FF7F4D" w:rsidRPr="00FF7F4D" w:rsidRDefault="00FF7F4D" w:rsidP="00FF7F4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FF7F4D" w:rsidRPr="00FF7F4D" w:rsidRDefault="00FF7F4D" w:rsidP="00FF7F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FF7F4D" w:rsidRPr="00FF7F4D" w:rsidRDefault="00FF7F4D" w:rsidP="00FF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Информация </w:t>
      </w:r>
    </w:p>
    <w:p w:rsidR="00FF7F4D" w:rsidRPr="00FF7F4D" w:rsidRDefault="00FF7F4D" w:rsidP="00FF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b/>
          <w:sz w:val="28"/>
          <w:szCs w:val="28"/>
          <w:lang w:eastAsia="en-US" w:bidi="en-US"/>
        </w:rPr>
        <w:t>«О реализации муниципальной программы</w:t>
      </w:r>
    </w:p>
    <w:p w:rsidR="00FF7F4D" w:rsidRPr="00FF7F4D" w:rsidRDefault="00FF7F4D" w:rsidP="00FF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муниципального образования Кавказский район</w:t>
      </w:r>
    </w:p>
    <w:p w:rsidR="00FF7F4D" w:rsidRPr="00FF7F4D" w:rsidRDefault="00FF7F4D" w:rsidP="00FF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«Развитие сельского хозяйства и регулирование рынков сельскохозяйственной  продукции, сырья и продовольствия» в 2021 году</w:t>
      </w:r>
    </w:p>
    <w:p w:rsidR="00FF7F4D" w:rsidRPr="00FF7F4D" w:rsidRDefault="00FF7F4D" w:rsidP="00FF7F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продовольствия» принята 12 ноября 2014 года № 1761 на период до 31.12.2024 года, 1-й этап 2015- 2019 годы, 2-й этап 2020-2024 годы.  </w:t>
      </w:r>
      <w:proofErr w:type="gramStart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Разработана</w:t>
      </w:r>
      <w:proofErr w:type="gramEnd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на основе законов Российской Федерации, законов Краснодарского края, определяет: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цели </w:t>
      </w:r>
      <w:r w:rsidR="00570ADE">
        <w:rPr>
          <w:rFonts w:ascii="Times New Roman" w:hAnsi="Times New Roman" w:cs="Times New Roman"/>
          <w:sz w:val="28"/>
          <w:szCs w:val="28"/>
          <w:lang w:eastAsia="en-US" w:bidi="en-US"/>
        </w:rPr>
        <w:softHyphen/>
        <w:t xml:space="preserve">– </w:t>
      </w: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создание условий для развития сельского хозяйства на территории Кавказского района, </w:t>
      </w:r>
    </w:p>
    <w:p w:rsidR="00FF7F4D" w:rsidRPr="00FF7F4D" w:rsidRDefault="00FF7F4D" w:rsidP="00FF7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задачи – создание условий для увеличения производства основных видов сельскохозяйственной продукции; поддержка малых форм хозяйствования в АПК; принятие мер, направленных на обеспечение экологической безопасности на территории района; предупреждение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 на территории Кавказского района; устойчивое развитие сельских территорий; развитие животноводства и растениеводства на территории Кавказского района;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Программа предусматривает основные направления развития сельского хозяйства и регулирования рынков сельскохозяйственной продукции, сырья и продовольствия в Кавказском районе, финансовое обеспечение и механизмы реализации предусматриваемых мероприятий, показатели их результативности.      Программа направлена на развитие и повышение конкурентоспособности агропромышленного комплекса муниципального образования Кавказский район. 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Координатором программы является Управление сельского хозяйства администрации муниципального образования Кавказский район. Программа состоит из 4 «Основных мероприятий» и подпрограммы "Стимулирование и повышение эффективности труда в сельскохозяйственном производстве".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Объем финансирования муниципальной  программы «Развитие сельского хозяйства и регулирование рынков сельскохозяйственной продукции, сырья и продовольствия» в 2021</w:t>
      </w:r>
      <w:r w:rsidRPr="00FF7F4D">
        <w:rPr>
          <w:rFonts w:ascii="Times New Roman" w:hAnsi="Times New Roman" w:cs="Times New Roman"/>
          <w:sz w:val="28"/>
          <w:szCs w:val="28"/>
          <w:lang w:val="en-US" w:eastAsia="en-US" w:bidi="en-US"/>
        </w:rPr>
        <w:t> </w:t>
      </w: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году был предусмотрен в сумме 12 074,3 тысяч рублей, в том числе за счет средств: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краевого бюджета – 7 818,1</w:t>
      </w:r>
      <w:r w:rsidRPr="00FF7F4D">
        <w:rPr>
          <w:rFonts w:ascii="Times New Roman" w:hAnsi="Times New Roman" w:cs="Times New Roman"/>
          <w:sz w:val="28"/>
          <w:szCs w:val="28"/>
          <w:lang w:val="en-US" w:eastAsia="en-US" w:bidi="en-US"/>
        </w:rPr>
        <w:t> </w:t>
      </w: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тысяч</w:t>
      </w:r>
      <w:r w:rsidRPr="00FF7F4D">
        <w:rPr>
          <w:rFonts w:ascii="Times New Roman" w:hAnsi="Times New Roman" w:cs="Times New Roman"/>
          <w:sz w:val="28"/>
          <w:szCs w:val="28"/>
          <w:lang w:val="en-US" w:eastAsia="en-US" w:bidi="en-US"/>
        </w:rPr>
        <w:t> </w:t>
      </w: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рублей;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местного бюджета – 4 256,2 тысяч рублей.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Основное мероприятие №1.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lastRenderedPageBreak/>
        <w:t>Поддержка сельскохозяйственного производства.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Задачей основного мероприятия является </w:t>
      </w:r>
      <w:r w:rsidRPr="00FF7F4D">
        <w:rPr>
          <w:rFonts w:ascii="Times New Roman" w:hAnsi="Times New Roman" w:cs="Times New Roman"/>
          <w:kern w:val="32"/>
          <w:sz w:val="28"/>
          <w:szCs w:val="28"/>
          <w:lang w:eastAsia="en-US" w:bidi="en-US"/>
        </w:rPr>
        <w:t>создание условий для увеличения производства основных видов сельскохозяйственной продукции</w:t>
      </w: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На выполнение  основного мероприятия №1 в 2021 году было предусмотрено 4 892,9 тыс. руб., из них: 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- средства краевого бюджета на выполнение полномочий по выплате государственной поддержки малым формам хозяй</w:t>
      </w:r>
      <w:proofErr w:type="gramStart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ств пр</w:t>
      </w:r>
      <w:proofErr w:type="gramEnd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едусмотрены в объеме 636,7 тыс. рублей, освоены в сумме 437,4 тыс. рублей, что составляет 68,7% к годовому объему. 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средства местного </w:t>
      </w:r>
      <w:proofErr w:type="gramStart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бюджета</w:t>
      </w:r>
      <w:proofErr w:type="gramEnd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предусмотренные в объеме  4256,2 тыс. рублей, освоены на содержание органа управления в сумме  2 965,2 тыс. рублей или 73,1%. Деятельность управления направлена на увеличение производства сельскохозяйственной продукции и расширение рынков сбыта. Управление сельского хозяйства совместно с сельскохозяйственными предприятиями регулярно проводили и принимали участие в краевых и зональных  семинарах и совещаниях по внедрению прогрессивных технологий в растениеводстве и животноводстве.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Основное мероприятие № 2.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Развитие малых форм хозяйствования в АПК на территории муниципального образования Кавказский район.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Задачей основного мероприятия № 2 является: развитие малых форм хозяйств в АПК на территории муниципального образования Кавказский район с целью увеличения производства, расширения рынков сельскохозяйственной  продукции малыми формами хозяйств.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ab/>
        <w:t>На реализацию мероприятия в отчетном году был предусмотрен объем бюджетного финансирования в сумме 6 826,1 тыс. рублей за счет краевого бюджета. Согласно поданным документам за государственной поддержкой  в 2021 году обратилось  134 претендентов.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Средства выплачены предприятиям малых форм хозяйствования на субсидирование в сумме 1579,0 тыс. рублей в том числе</w:t>
      </w:r>
      <w:proofErr w:type="gramStart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:</w:t>
      </w:r>
      <w:proofErr w:type="gramEnd"/>
    </w:p>
    <w:p w:rsidR="00FF7F4D" w:rsidRPr="00FF7F4D" w:rsidRDefault="00570ADE" w:rsidP="00570A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- </w:t>
      </w:r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за произведенное и реализованное мясо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-  в сумме 250,5 тыс. рублей,</w:t>
      </w:r>
    </w:p>
    <w:p w:rsidR="00FF7F4D" w:rsidRPr="00FF7F4D" w:rsidRDefault="00570ADE" w:rsidP="00570A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- </w:t>
      </w:r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за произведенное и реализованное молок</w:t>
      </w:r>
      <w:proofErr w:type="gramStart"/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о-</w:t>
      </w:r>
      <w:proofErr w:type="gramEnd"/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сумме 1 179,9 тыс. рублей;   </w:t>
      </w:r>
    </w:p>
    <w:p w:rsidR="00570ADE" w:rsidRDefault="00570ADE" w:rsidP="00570A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- </w:t>
      </w:r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строительство теплиц на сумму 134,1 тыс. рублей;</w:t>
      </w:r>
    </w:p>
    <w:p w:rsidR="00570ADE" w:rsidRDefault="00570ADE" w:rsidP="00570A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осеменение животных на сумму 4,5 тыс. рублей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</w:p>
    <w:p w:rsidR="00FF7F4D" w:rsidRPr="00FF7F4D" w:rsidRDefault="00570ADE" w:rsidP="00570AD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- </w:t>
      </w:r>
      <w:r w:rsidR="00FF7F4D"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приобретение сельскохозяйственных животных в сумме 10,0 тыс. рублей. 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Подпрограммой « Стимулирование и повышение эффективности труда в сельскохозяйственном производстве» предусмотрено поощрение передовиков в соревновании на уборке урожая. </w:t>
      </w:r>
    </w:p>
    <w:p w:rsidR="00FF7F4D" w:rsidRPr="00FF7F4D" w:rsidRDefault="00FF7F4D" w:rsidP="00FF7F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По мероприятию № 1 предусмотрено 169 тысяч рублей на приобретение ценных </w:t>
      </w:r>
      <w:proofErr w:type="gramStart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подарков</w:t>
      </w:r>
      <w:proofErr w:type="gramEnd"/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которые освоены в полном объеме.  Подарки вручены сельхозпредприятиям. </w:t>
      </w:r>
    </w:p>
    <w:p w:rsidR="00FF7F4D" w:rsidRPr="00FF7F4D" w:rsidRDefault="00D47EDA" w:rsidP="00FF7F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97155</wp:posOffset>
            </wp:positionV>
            <wp:extent cx="2228850" cy="1076325"/>
            <wp:effectExtent l="19050" t="0" r="0" b="0"/>
            <wp:wrapNone/>
            <wp:docPr id="1" name="Рисунок 0" descr="Караул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аулов.jpeg"/>
                    <pic:cNvPicPr/>
                  </pic:nvPicPr>
                  <pic:blipFill>
                    <a:blip r:embed="rId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7F4D" w:rsidRPr="00FF7F4D" w:rsidRDefault="00FF7F4D" w:rsidP="00FF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Заместитель главы</w:t>
      </w:r>
    </w:p>
    <w:p w:rsidR="00FF7F4D" w:rsidRPr="00FF7F4D" w:rsidRDefault="00FF7F4D" w:rsidP="00FF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муниципального образования </w:t>
      </w:r>
    </w:p>
    <w:p w:rsidR="00FF7F4D" w:rsidRPr="00FF7F4D" w:rsidRDefault="00FF7F4D" w:rsidP="00FF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Кавказский район, начальник</w:t>
      </w:r>
    </w:p>
    <w:p w:rsidR="00FF7F4D" w:rsidRPr="00FF7F4D" w:rsidRDefault="00FF7F4D" w:rsidP="00FF7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FF7F4D">
        <w:rPr>
          <w:rFonts w:ascii="Times New Roman" w:hAnsi="Times New Roman" w:cs="Times New Roman"/>
          <w:sz w:val="28"/>
          <w:szCs w:val="28"/>
          <w:lang w:eastAsia="en-US" w:bidi="en-US"/>
        </w:rPr>
        <w:t>управления сельского хозяйства                                                     Б.В. Караулов</w:t>
      </w:r>
    </w:p>
    <w:p w:rsidR="00FD70A9" w:rsidRDefault="00FD70A9"/>
    <w:sectPr w:rsidR="00FD70A9" w:rsidSect="00570ADE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7F4D"/>
    <w:rsid w:val="00264376"/>
    <w:rsid w:val="00570ADE"/>
    <w:rsid w:val="00727AC8"/>
    <w:rsid w:val="00CF62C7"/>
    <w:rsid w:val="00D47EDA"/>
    <w:rsid w:val="00FD70A9"/>
    <w:rsid w:val="00FF7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0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0A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6</cp:revision>
  <cp:lastPrinted>2021-11-11T07:02:00Z</cp:lastPrinted>
  <dcterms:created xsi:type="dcterms:W3CDTF">2021-10-25T09:20:00Z</dcterms:created>
  <dcterms:modified xsi:type="dcterms:W3CDTF">2021-11-11T07:02:00Z</dcterms:modified>
</cp:coreProperties>
</file>